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95" w:rsidRPr="00090B9A" w:rsidRDefault="00164D95" w:rsidP="00164D95">
      <w:pPr>
        <w:widowControl w:val="0"/>
        <w:suppressAutoHyphens/>
        <w:ind w:left="5529"/>
        <w:rPr>
          <w:rFonts w:eastAsia="HG Mincho Light J"/>
          <w:szCs w:val="24"/>
          <w:lang w:eastAsia="lt-LT"/>
        </w:rPr>
      </w:pPr>
      <w:r w:rsidRPr="00090B9A">
        <w:rPr>
          <w:rFonts w:eastAsia="HG Mincho Light J"/>
          <w:szCs w:val="24"/>
          <w:lang w:eastAsia="lt-LT"/>
        </w:rPr>
        <w:t>PATVIRTINTA</w:t>
      </w:r>
    </w:p>
    <w:p w:rsidR="00164D95" w:rsidRPr="00090B9A" w:rsidRDefault="00164D95" w:rsidP="00164D95">
      <w:pPr>
        <w:widowControl w:val="0"/>
        <w:suppressAutoHyphens/>
        <w:ind w:left="5529"/>
        <w:rPr>
          <w:rFonts w:eastAsia="HG Mincho Light J"/>
          <w:szCs w:val="24"/>
          <w:lang w:eastAsia="lt-LT"/>
        </w:rPr>
      </w:pPr>
      <w:r w:rsidRPr="00090B9A">
        <w:rPr>
          <w:rFonts w:eastAsia="HG Mincho Light J"/>
          <w:szCs w:val="24"/>
          <w:lang w:eastAsia="lt-LT"/>
        </w:rPr>
        <w:t>Panevėžio rajono savivaldybės tarybos</w:t>
      </w:r>
    </w:p>
    <w:p w:rsidR="00164D95" w:rsidRPr="00090B9A" w:rsidRDefault="00164D95" w:rsidP="00164D95">
      <w:pPr>
        <w:widowControl w:val="0"/>
        <w:tabs>
          <w:tab w:val="left" w:pos="5211"/>
        </w:tabs>
        <w:suppressAutoHyphens/>
        <w:ind w:left="5529"/>
        <w:rPr>
          <w:rFonts w:eastAsia="HG Mincho Light J"/>
          <w:szCs w:val="24"/>
          <w:lang w:eastAsia="lt-LT"/>
        </w:rPr>
      </w:pPr>
      <w:r w:rsidRPr="00090B9A">
        <w:rPr>
          <w:rFonts w:eastAsia="HG Mincho Light J"/>
          <w:szCs w:val="24"/>
          <w:lang w:eastAsia="lt-LT"/>
        </w:rPr>
        <w:t>2012 m. liepos 4 d. sprendimu Nr. T-135</w:t>
      </w:r>
    </w:p>
    <w:p w:rsidR="00164D95" w:rsidRPr="00090B9A" w:rsidRDefault="00164D95" w:rsidP="00164D95">
      <w:pPr>
        <w:widowControl w:val="0"/>
        <w:tabs>
          <w:tab w:val="left" w:pos="5211"/>
        </w:tabs>
        <w:suppressAutoHyphens/>
        <w:ind w:left="5529"/>
        <w:rPr>
          <w:rFonts w:eastAsia="HG Mincho Light J"/>
          <w:szCs w:val="24"/>
          <w:lang w:eastAsia="lt-LT"/>
        </w:rPr>
      </w:pPr>
      <w:r w:rsidRPr="00090B9A">
        <w:rPr>
          <w:rFonts w:eastAsia="HG Mincho Light J"/>
          <w:szCs w:val="24"/>
          <w:lang w:eastAsia="lt-LT"/>
        </w:rPr>
        <w:t>(Panevėžio rajono savivaldybės tarybos</w:t>
      </w:r>
    </w:p>
    <w:p w:rsidR="00164D95" w:rsidRPr="00090B9A" w:rsidRDefault="00164D95" w:rsidP="00164D95">
      <w:pPr>
        <w:widowControl w:val="0"/>
        <w:tabs>
          <w:tab w:val="left" w:pos="5211"/>
        </w:tabs>
        <w:suppressAutoHyphens/>
        <w:ind w:left="5529"/>
        <w:rPr>
          <w:rFonts w:eastAsia="HG Mincho Light J"/>
          <w:szCs w:val="24"/>
          <w:lang w:eastAsia="lt-LT"/>
        </w:rPr>
      </w:pPr>
      <w:r w:rsidRPr="00090B9A">
        <w:rPr>
          <w:rFonts w:eastAsia="HG Mincho Light J"/>
          <w:szCs w:val="24"/>
          <w:lang w:eastAsia="lt-LT"/>
        </w:rPr>
        <w:t>2018 m. kovo 29 d. sprendimo Nr. T-</w:t>
      </w:r>
    </w:p>
    <w:p w:rsidR="00164D95" w:rsidRPr="00090B9A" w:rsidRDefault="00164D95" w:rsidP="00164D95">
      <w:pPr>
        <w:widowControl w:val="0"/>
        <w:tabs>
          <w:tab w:val="left" w:pos="5211"/>
        </w:tabs>
        <w:suppressAutoHyphens/>
        <w:ind w:left="5529"/>
        <w:rPr>
          <w:rFonts w:eastAsia="HG Mincho Light J"/>
          <w:szCs w:val="24"/>
          <w:lang w:eastAsia="lt-LT"/>
        </w:rPr>
      </w:pPr>
      <w:r w:rsidRPr="00090B9A">
        <w:rPr>
          <w:rFonts w:eastAsia="HG Mincho Light J"/>
          <w:szCs w:val="24"/>
          <w:lang w:eastAsia="lt-LT"/>
        </w:rPr>
        <w:t>redakcija)</w:t>
      </w:r>
    </w:p>
    <w:p w:rsidR="00164D95" w:rsidRPr="00090B9A" w:rsidRDefault="00164D95" w:rsidP="00164D95">
      <w:pPr>
        <w:widowControl w:val="0"/>
        <w:suppressAutoHyphens/>
        <w:jc w:val="right"/>
        <w:rPr>
          <w:rFonts w:eastAsia="HG Mincho Light J"/>
          <w:szCs w:val="24"/>
          <w:lang w:eastAsia="lt-LT"/>
        </w:rPr>
      </w:pPr>
    </w:p>
    <w:p w:rsidR="00164D95" w:rsidRPr="00090B9A" w:rsidRDefault="00164D95" w:rsidP="00164D95">
      <w:pPr>
        <w:widowControl w:val="0"/>
        <w:suppressAutoHyphens/>
        <w:jc w:val="center"/>
        <w:rPr>
          <w:rFonts w:eastAsia="HG Mincho Light J"/>
          <w:b/>
          <w:szCs w:val="24"/>
          <w:lang w:eastAsia="lt-LT"/>
        </w:rPr>
      </w:pPr>
      <w:r w:rsidRPr="00090B9A">
        <w:rPr>
          <w:rFonts w:eastAsia="HG Mincho Light J"/>
          <w:b/>
          <w:szCs w:val="24"/>
          <w:lang w:eastAsia="lt-LT"/>
        </w:rPr>
        <w:t>PANEVĖŽIO RAJONO MIEŽIŠKIŲ KULTŪROS CENTRO NUOSTATAI</w:t>
      </w:r>
    </w:p>
    <w:p w:rsidR="00164D95" w:rsidRPr="00090B9A" w:rsidRDefault="00164D95" w:rsidP="00164D95">
      <w:pPr>
        <w:widowControl w:val="0"/>
        <w:suppressAutoHyphens/>
        <w:jc w:val="center"/>
        <w:rPr>
          <w:rFonts w:eastAsia="HG Mincho Light J"/>
          <w:b/>
          <w:szCs w:val="24"/>
          <w:lang w:eastAsia="lt-LT"/>
        </w:rPr>
      </w:pPr>
    </w:p>
    <w:p w:rsidR="00164D95" w:rsidRPr="00090B9A" w:rsidRDefault="00164D95" w:rsidP="00164D95">
      <w:pPr>
        <w:widowControl w:val="0"/>
        <w:suppressAutoHyphens/>
        <w:jc w:val="center"/>
        <w:rPr>
          <w:rFonts w:eastAsia="HG Mincho Light J"/>
          <w:b/>
          <w:szCs w:val="24"/>
          <w:lang w:eastAsia="lt-LT"/>
        </w:rPr>
      </w:pPr>
      <w:r w:rsidRPr="00090B9A">
        <w:rPr>
          <w:rFonts w:eastAsia="HG Mincho Light J"/>
          <w:b/>
          <w:szCs w:val="24"/>
          <w:lang w:eastAsia="lt-LT"/>
        </w:rPr>
        <w:t>I. BENDROSIOS NUOSTATOS</w:t>
      </w:r>
    </w:p>
    <w:p w:rsidR="00164D95" w:rsidRPr="00090B9A" w:rsidRDefault="00164D95" w:rsidP="00164D95">
      <w:pPr>
        <w:widowControl w:val="0"/>
        <w:suppressAutoHyphens/>
        <w:jc w:val="center"/>
        <w:rPr>
          <w:rFonts w:eastAsia="HG Mincho Light J"/>
          <w:b/>
          <w:szCs w:val="24"/>
          <w:lang w:eastAsia="lt-LT"/>
        </w:rPr>
      </w:pPr>
    </w:p>
    <w:p w:rsidR="00164D95" w:rsidRPr="00090B9A" w:rsidRDefault="00164D95" w:rsidP="00164D95">
      <w:pPr>
        <w:pStyle w:val="ListParagraph"/>
        <w:widowControl w:val="0"/>
        <w:numPr>
          <w:ilvl w:val="0"/>
          <w:numId w:val="1"/>
        </w:numPr>
        <w:suppressAutoHyphens/>
        <w:ind w:left="0" w:firstLine="426"/>
        <w:jc w:val="both"/>
        <w:rPr>
          <w:rFonts w:eastAsia="HG Mincho Light J"/>
          <w:szCs w:val="24"/>
          <w:lang w:eastAsia="lt-LT"/>
        </w:rPr>
      </w:pPr>
      <w:r w:rsidRPr="00090B9A">
        <w:rPr>
          <w:rFonts w:eastAsia="HG Mincho Light J"/>
          <w:szCs w:val="24"/>
          <w:lang w:eastAsia="lt-LT"/>
        </w:rPr>
        <w:t>Panevėžio rajono Miežiškių kultūros centro nuostatai (toliau – Nuostatai) reglamentuoja Panevėžio rajono Miežiškių kultūros centro (toliau – Kultūros centras) teisinę formą, buveinę, veiklos sritis, pobūdį ir rūšis, tikslus, funkcijas, teises ir pareigas, Kultūros centro savininką, savininko teises ir pareigas įgyvendinančios institucijos kompetenciją, kūrybinės veiklos organizavimą, valdymo organų sudarymo tvarką ir jų kompetenciją, Kultūros centro tarybos sudarymą, jos kompetenciją ir veiklą, darbo santykius ir darbo apmokėjimą, turtą, lėšų šaltinius ir lėšų naudojimo tvarką, finansinės veiklos kontrolę, Kultūros centro reorganizavimą, likvidavimą ir Nuostatų keitimo tvarką.</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pavadinimas – Panevėžio rajono Miežiškių kultūros centras, trumpasis pavadinimas – Miežiškių kultūros centras. Kultūros centras įregistruotas Juridinių asmenų registre, kodas 188213255.</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įsteigtas 2003 m.</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teisinė forma – biudžetinė įstaiga.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savininkas – Panevėžio rajono savivaldybė (toliau – Savininkas).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Savininko teises ir pareigas įgyvendinanti institucija – Panevėžio rajono savivaldybės taryba (toliau – Savivaldybės taryba). Savivaldybės tarybos kompetenciją nustato Lietuvos Respublikos vietos savivaldos įstatymas ir Lietuvos Respublikos biudžetinių įstaigų įstatymas.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 ribotos civilinės atsakomybės, įstatymų nustatyta tvarka įsteigtas viešasis juridinis asmuo, kuris kuria menines programas, plėtoja šviečiamąją (edukacinę), pramoginę veiklą, puoselėja mėgėjų meną, etninę kultūrą, tenkina bendruomenės kultūrinius poreikius ir organizuoja profesionaliojo meno sklaidą. Kultūros centras įgyvendina Savininko funkcijas ir yra išlaikomas iš Panevėžio rajono savivaldybės biudžeto (toliau – savivaldybės biudžetas) asignavimų, turi sąskaitą banke ir antspaudą su savo pavadinimu.</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Pagal savo prievoles Kultūros centras atsako savo lėšomis. Jeigu Kultūros centro prievolėms padengti lėšų nepakanka, prievolės padengiamos Savininko lėšomis neviršijant Kultūros centro teisės aktų nustatyta tvarka naudojamo, valdomo ir disponuojamo turto vertės. </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Savivaldybės tarybos sprendimais, Nuostatais ir kitais teisės aktais. </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veikla yra neterminuota.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finansiniai metai sutampa su kalendoriniais metais.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yra paramos gavėjas, veikiantis teisės aktų nustatyta tvarka.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Kultūros centro vieši pranešimai skelbiami Kultūros centro interneto svetainėje </w:t>
      </w:r>
    </w:p>
    <w:p w:rsidR="00164D95" w:rsidRPr="00090B9A" w:rsidRDefault="00164D95" w:rsidP="00164D95">
      <w:pPr>
        <w:pStyle w:val="ListParagraph"/>
        <w:widowControl w:val="0"/>
        <w:suppressAutoHyphens/>
        <w:ind w:left="567" w:hanging="567"/>
        <w:jc w:val="both"/>
        <w:rPr>
          <w:rFonts w:eastAsia="HG Mincho Light J"/>
          <w:szCs w:val="24"/>
          <w:lang w:eastAsia="lt-LT"/>
        </w:rPr>
      </w:pPr>
      <w:r w:rsidRPr="00090B9A">
        <w:rPr>
          <w:rFonts w:eastAsia="HG Mincho Light J"/>
          <w:szCs w:val="24"/>
          <w:lang w:eastAsia="lt-LT"/>
        </w:rPr>
        <w:t xml:space="preserve">www. </w:t>
      </w:r>
      <w:proofErr w:type="spellStart"/>
      <w:r w:rsidRPr="00090B9A">
        <w:rPr>
          <w:rFonts w:eastAsia="HG Mincho Light J"/>
          <w:szCs w:val="24"/>
          <w:lang w:eastAsia="lt-LT"/>
        </w:rPr>
        <w:t>mieziskiukc.lt</w:t>
      </w:r>
      <w:proofErr w:type="spellEnd"/>
      <w:r w:rsidRPr="00090B9A">
        <w:rPr>
          <w:rFonts w:eastAsia="HG Mincho Light J"/>
          <w:szCs w:val="24"/>
          <w:lang w:eastAsia="lt-LT"/>
        </w:rPr>
        <w:t>.</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Kultūros centro buveinė: </w:t>
      </w:r>
      <w:r w:rsidRPr="00090B9A">
        <w:rPr>
          <w:szCs w:val="24"/>
          <w:shd w:val="clear" w:color="auto" w:fill="FFFFFF"/>
        </w:rPr>
        <w:t>38271</w:t>
      </w:r>
      <w:r w:rsidRPr="00090B9A">
        <w:rPr>
          <w:rFonts w:eastAsia="HG Mincho Light J"/>
          <w:szCs w:val="24"/>
          <w:lang w:eastAsia="lt-LT"/>
        </w:rPr>
        <w:t xml:space="preserve"> Panevėžio r. sav., Miežiškių mstl., Nevėžio g. 7</w:t>
      </w:r>
      <w:r w:rsidRPr="00090B9A">
        <w:rPr>
          <w:szCs w:val="24"/>
          <w:shd w:val="clear" w:color="auto" w:fill="FFFFFF"/>
        </w:rPr>
        <w:t>.</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turi 3 struktūrinius padalinius, kurie nėra juridiniai asmenys: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proofErr w:type="spellStart"/>
      <w:r w:rsidRPr="00090B9A">
        <w:rPr>
          <w:rFonts w:eastAsia="HG Mincho Light J"/>
          <w:szCs w:val="24"/>
          <w:lang w:eastAsia="lt-LT"/>
        </w:rPr>
        <w:t>Trakiškio</w:t>
      </w:r>
      <w:proofErr w:type="spellEnd"/>
      <w:r w:rsidRPr="00090B9A">
        <w:rPr>
          <w:rFonts w:eastAsia="HG Mincho Light J"/>
          <w:szCs w:val="24"/>
          <w:lang w:eastAsia="lt-LT"/>
        </w:rPr>
        <w:t xml:space="preserve"> padalinys, </w:t>
      </w:r>
      <w:r w:rsidRPr="00090B9A">
        <w:rPr>
          <w:szCs w:val="24"/>
          <w:shd w:val="clear" w:color="auto" w:fill="FFFFFF"/>
        </w:rPr>
        <w:t>38102</w:t>
      </w:r>
      <w:r w:rsidRPr="00090B9A">
        <w:rPr>
          <w:rFonts w:eastAsia="HG Mincho Light J"/>
          <w:szCs w:val="24"/>
          <w:lang w:eastAsia="lt-LT"/>
        </w:rPr>
        <w:t xml:space="preserve"> Panevėžio r. sav., </w:t>
      </w:r>
      <w:proofErr w:type="spellStart"/>
      <w:r w:rsidRPr="00090B9A">
        <w:rPr>
          <w:rFonts w:eastAsia="HG Mincho Light J"/>
          <w:szCs w:val="24"/>
          <w:lang w:eastAsia="lt-LT"/>
        </w:rPr>
        <w:t>Trakiškio</w:t>
      </w:r>
      <w:proofErr w:type="spellEnd"/>
      <w:r w:rsidRPr="00090B9A">
        <w:rPr>
          <w:rFonts w:eastAsia="HG Mincho Light J"/>
          <w:szCs w:val="24"/>
          <w:lang w:eastAsia="lt-LT"/>
        </w:rPr>
        <w:t xml:space="preserve"> k., Pergalės g. 2;</w:t>
      </w:r>
    </w:p>
    <w:p w:rsidR="00164D95" w:rsidRPr="00090B9A" w:rsidRDefault="00164D95" w:rsidP="00164D95">
      <w:pPr>
        <w:pStyle w:val="ListParagraph"/>
        <w:widowControl w:val="0"/>
        <w:numPr>
          <w:ilvl w:val="1"/>
          <w:numId w:val="1"/>
        </w:numPr>
        <w:suppressAutoHyphens/>
        <w:ind w:hanging="433"/>
        <w:jc w:val="both"/>
        <w:rPr>
          <w:rFonts w:eastAsia="HG Mincho Light J"/>
          <w:szCs w:val="24"/>
          <w:lang w:eastAsia="lt-LT"/>
        </w:rPr>
      </w:pPr>
      <w:r w:rsidRPr="00090B9A">
        <w:rPr>
          <w:rFonts w:eastAsia="HG Mincho Light J"/>
          <w:szCs w:val="24"/>
          <w:lang w:eastAsia="lt-LT"/>
        </w:rPr>
        <w:t>Nevėžio padalinys, 38138 Panevėžio r. sav., Nevėžio k., Smilgių g. 6;</w:t>
      </w:r>
    </w:p>
    <w:p w:rsidR="00164D95" w:rsidRPr="00090B9A" w:rsidRDefault="00164D95" w:rsidP="00164D95">
      <w:pPr>
        <w:pStyle w:val="ListParagraph"/>
        <w:widowControl w:val="0"/>
        <w:numPr>
          <w:ilvl w:val="1"/>
          <w:numId w:val="1"/>
        </w:numPr>
        <w:suppressAutoHyphens/>
        <w:ind w:hanging="433"/>
        <w:jc w:val="both"/>
        <w:rPr>
          <w:rFonts w:eastAsia="HG Mincho Light J"/>
          <w:szCs w:val="24"/>
          <w:lang w:eastAsia="lt-LT"/>
        </w:rPr>
      </w:pPr>
      <w:r w:rsidRPr="00090B9A">
        <w:rPr>
          <w:rFonts w:eastAsia="HG Mincho Light J"/>
          <w:szCs w:val="24"/>
          <w:lang w:eastAsia="lt-LT"/>
        </w:rPr>
        <w:t>Vaikų muzikos studija, 38117 Panevėžio r. sav., Miežiškių mstl., Nevėžio g. 7.</w:t>
      </w:r>
    </w:p>
    <w:p w:rsidR="00164D95" w:rsidRPr="00090B9A" w:rsidRDefault="00164D95" w:rsidP="00164D95">
      <w:pPr>
        <w:pStyle w:val="ListParagraph"/>
        <w:widowControl w:val="0"/>
        <w:suppressAutoHyphens/>
        <w:ind w:left="1000"/>
        <w:jc w:val="both"/>
        <w:rPr>
          <w:rFonts w:eastAsia="HG Mincho Light J"/>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gali teikti nemokamas ir mokamas kultūros, meno ir švietimo sričių paslaugas.</w:t>
      </w:r>
    </w:p>
    <w:p w:rsidR="00164D95" w:rsidRPr="00090B9A" w:rsidRDefault="00164D95" w:rsidP="00164D95">
      <w:pPr>
        <w:widowControl w:val="0"/>
        <w:suppressAutoHyphens/>
        <w:ind w:firstLine="567"/>
        <w:rPr>
          <w:rFonts w:eastAsia="HG Mincho Light J"/>
          <w:b/>
          <w:szCs w:val="24"/>
          <w:lang w:eastAsia="lt-LT"/>
        </w:rPr>
      </w:pPr>
    </w:p>
    <w:p w:rsidR="00164D95" w:rsidRPr="00090B9A" w:rsidRDefault="00164D95" w:rsidP="00164D95">
      <w:pPr>
        <w:pStyle w:val="ListParagraph"/>
        <w:widowControl w:val="0"/>
        <w:suppressAutoHyphens/>
        <w:ind w:left="880" w:firstLine="567"/>
        <w:jc w:val="center"/>
        <w:rPr>
          <w:rFonts w:eastAsia="HG Mincho Light J"/>
          <w:szCs w:val="24"/>
          <w:lang w:eastAsia="lt-LT"/>
        </w:rPr>
      </w:pPr>
      <w:r w:rsidRPr="00090B9A">
        <w:rPr>
          <w:rFonts w:eastAsia="HG Mincho Light J"/>
          <w:b/>
          <w:szCs w:val="24"/>
          <w:lang w:eastAsia="lt-LT"/>
        </w:rPr>
        <w:t>II</w:t>
      </w:r>
      <w:r w:rsidRPr="00090B9A">
        <w:rPr>
          <w:rFonts w:eastAsia="HG Mincho Light J"/>
          <w:szCs w:val="24"/>
          <w:lang w:eastAsia="lt-LT"/>
        </w:rPr>
        <w:t xml:space="preserve">. </w:t>
      </w:r>
      <w:r w:rsidRPr="00090B9A">
        <w:rPr>
          <w:rFonts w:eastAsia="HG Mincho Light J"/>
          <w:b/>
          <w:szCs w:val="24"/>
          <w:lang w:eastAsia="lt-LT"/>
        </w:rPr>
        <w:t>KULTŪROS CENTRO VEIKLOS SRITYS IR RŪŠYS</w:t>
      </w:r>
    </w:p>
    <w:p w:rsidR="00164D95" w:rsidRPr="00090B9A" w:rsidRDefault="00164D95" w:rsidP="00164D95">
      <w:pPr>
        <w:widowControl w:val="0"/>
        <w:suppressAutoHyphens/>
        <w:ind w:firstLine="567"/>
        <w:rPr>
          <w:rFonts w:eastAsia="HG Mincho Light J"/>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savo veiklos pobūdžiu yra daugiafunkcis.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veiklos sritys – kultūra, menas, švietimas.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veikla pagal teisės aktais patvirtintą Ekonominės veiklos rūšių klasifikatorių (EVRK):</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 xml:space="preserve">nuosavo arba nuomojamo nekilnojamojo turto nuoma ir eksploatavimas, </w:t>
      </w:r>
      <w:r w:rsidRPr="00090B9A">
        <w:rPr>
          <w:szCs w:val="24"/>
        </w:rPr>
        <w:t xml:space="preserve">kodas – </w:t>
      </w:r>
      <w:r w:rsidRPr="00090B9A">
        <w:rPr>
          <w:rFonts w:eastAsia="HG Mincho Light J"/>
          <w:szCs w:val="24"/>
          <w:lang w:eastAsia="lt-LT"/>
        </w:rPr>
        <w:t>68.2;</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rFonts w:eastAsia="HG Mincho Light J"/>
          <w:szCs w:val="24"/>
          <w:lang w:eastAsia="lt-LT"/>
        </w:rPr>
        <w:t xml:space="preserve">muzikos instrumentų, teatro dekoracijų ir kostiumų nuoma, </w:t>
      </w:r>
      <w:r w:rsidRPr="00090B9A">
        <w:rPr>
          <w:szCs w:val="24"/>
        </w:rPr>
        <w:t xml:space="preserve">kodas – </w:t>
      </w:r>
      <w:r w:rsidRPr="00090B9A">
        <w:rPr>
          <w:rFonts w:eastAsia="HG Mincho Light J"/>
          <w:szCs w:val="24"/>
          <w:lang w:eastAsia="lt-LT"/>
        </w:rPr>
        <w:t>77.29.30</w:t>
      </w:r>
      <w:r w:rsidRPr="00090B9A">
        <w:rPr>
          <w:szCs w:val="24"/>
        </w:rPr>
        <w:t>;</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rFonts w:eastAsia="HG Mincho Light J"/>
          <w:szCs w:val="24"/>
          <w:lang w:eastAsia="lt-LT"/>
        </w:rPr>
        <w:t xml:space="preserve">kultūrinis švietimas, </w:t>
      </w:r>
      <w:r w:rsidRPr="00090B9A">
        <w:rPr>
          <w:szCs w:val="24"/>
        </w:rPr>
        <w:t xml:space="preserve">kodas – </w:t>
      </w:r>
      <w:r w:rsidRPr="00090B9A">
        <w:rPr>
          <w:rFonts w:eastAsia="HG Mincho Light J"/>
          <w:szCs w:val="24"/>
          <w:lang w:eastAsia="lt-LT"/>
        </w:rPr>
        <w:t>85.52;</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rFonts w:ascii="TimesNewRomanPS-BoldMT" w:eastAsia="Calibri" w:hAnsi="TimesNewRomanPS-BoldMT" w:cs="TimesNewRomanPS-BoldMT"/>
          <w:bCs/>
          <w:szCs w:val="24"/>
          <w:lang w:eastAsia="lt-LT"/>
        </w:rPr>
        <w:t>scenos pastatymų veikla</w:t>
      </w:r>
      <w:r w:rsidRPr="00090B9A">
        <w:rPr>
          <w:rFonts w:eastAsia="HG Mincho Light J"/>
          <w:szCs w:val="24"/>
          <w:lang w:eastAsia="lt-LT"/>
        </w:rPr>
        <w:t xml:space="preserve">, </w:t>
      </w:r>
      <w:r w:rsidRPr="00090B9A">
        <w:rPr>
          <w:szCs w:val="24"/>
        </w:rPr>
        <w:t xml:space="preserve">kodas – </w:t>
      </w:r>
      <w:r w:rsidRPr="00090B9A">
        <w:rPr>
          <w:rFonts w:eastAsia="HG Mincho Light J"/>
          <w:szCs w:val="24"/>
          <w:lang w:eastAsia="lt-LT"/>
        </w:rPr>
        <w:t>90.01;</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rFonts w:ascii="TimesNewRomanPS-BoldMT" w:eastAsia="Calibri" w:hAnsi="TimesNewRomanPS-BoldMT" w:cs="TimesNewRomanPS-BoldMT"/>
          <w:bCs/>
          <w:szCs w:val="24"/>
          <w:lang w:eastAsia="lt-LT"/>
        </w:rPr>
        <w:t xml:space="preserve">scenos </w:t>
      </w:r>
      <w:proofErr w:type="spellStart"/>
      <w:r w:rsidRPr="00090B9A">
        <w:rPr>
          <w:rFonts w:ascii="TimesNewRomanPS-BoldMT" w:eastAsia="Calibri" w:hAnsi="TimesNewRomanPS-BoldMT" w:cs="TimesNewRomanPS-BoldMT"/>
          <w:bCs/>
          <w:szCs w:val="24"/>
          <w:lang w:eastAsia="lt-LT"/>
        </w:rPr>
        <w:t>pastatymams</w:t>
      </w:r>
      <w:proofErr w:type="spellEnd"/>
      <w:r w:rsidRPr="00090B9A">
        <w:rPr>
          <w:rFonts w:ascii="TimesNewRomanPS-BoldMT" w:eastAsia="Calibri" w:hAnsi="TimesNewRomanPS-BoldMT" w:cs="TimesNewRomanPS-BoldMT"/>
          <w:bCs/>
          <w:szCs w:val="24"/>
          <w:lang w:eastAsia="lt-LT"/>
        </w:rPr>
        <w:t xml:space="preserve"> būdingų paslaugų veikla</w:t>
      </w:r>
      <w:r w:rsidRPr="00090B9A">
        <w:rPr>
          <w:rFonts w:eastAsia="HG Mincho Light J"/>
          <w:szCs w:val="24"/>
          <w:lang w:eastAsia="lt-LT"/>
        </w:rPr>
        <w:t xml:space="preserve">, </w:t>
      </w:r>
      <w:r w:rsidRPr="00090B9A">
        <w:rPr>
          <w:szCs w:val="24"/>
        </w:rPr>
        <w:t xml:space="preserve">kodas – </w:t>
      </w:r>
      <w:r w:rsidRPr="00090B9A">
        <w:rPr>
          <w:rFonts w:eastAsia="HG Mincho Light J"/>
          <w:szCs w:val="24"/>
          <w:lang w:eastAsia="lt-LT"/>
        </w:rPr>
        <w:t>90.02;</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rFonts w:ascii="TimesNewRomanPS-BoldMT" w:eastAsia="Calibri" w:hAnsi="TimesNewRomanPS-BoldMT" w:cs="TimesNewRomanPS-BoldMT"/>
          <w:bCs/>
          <w:szCs w:val="24"/>
          <w:lang w:eastAsia="lt-LT"/>
        </w:rPr>
        <w:t>meno įrenginių eksploatavimo veikla</w:t>
      </w:r>
      <w:r w:rsidRPr="00090B9A">
        <w:rPr>
          <w:rFonts w:eastAsia="HG Mincho Light J"/>
          <w:szCs w:val="24"/>
          <w:lang w:eastAsia="lt-LT"/>
        </w:rPr>
        <w:t xml:space="preserve">, </w:t>
      </w:r>
      <w:r w:rsidRPr="00090B9A">
        <w:rPr>
          <w:szCs w:val="24"/>
        </w:rPr>
        <w:t xml:space="preserve">kodas – </w:t>
      </w:r>
      <w:r w:rsidRPr="00090B9A">
        <w:rPr>
          <w:rFonts w:eastAsia="HG Mincho Light J"/>
          <w:szCs w:val="24"/>
          <w:lang w:eastAsia="lt-LT"/>
        </w:rPr>
        <w:t>90.04;</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rFonts w:eastAsia="HG Mincho Light J"/>
          <w:szCs w:val="24"/>
          <w:lang w:eastAsia="lt-LT"/>
        </w:rPr>
        <w:t xml:space="preserve">kita pramogų ir poilsio organizavimo veikla, </w:t>
      </w:r>
      <w:r w:rsidRPr="00090B9A">
        <w:rPr>
          <w:szCs w:val="24"/>
        </w:rPr>
        <w:t xml:space="preserve">kodas – </w:t>
      </w:r>
      <w:r w:rsidRPr="00090B9A">
        <w:rPr>
          <w:rFonts w:eastAsia="HG Mincho Light J"/>
          <w:szCs w:val="24"/>
          <w:lang w:eastAsia="lt-LT"/>
        </w:rPr>
        <w:t>93.29.</w:t>
      </w:r>
    </w:p>
    <w:p w:rsidR="00164D95" w:rsidRPr="00090B9A" w:rsidRDefault="00164D95" w:rsidP="00164D95">
      <w:pPr>
        <w:widowControl w:val="0"/>
        <w:suppressAutoHyphens/>
        <w:ind w:firstLine="567"/>
        <w:jc w:val="both"/>
        <w:rPr>
          <w:rFonts w:eastAsia="HG Mincho Light J"/>
          <w:szCs w:val="24"/>
          <w:lang w:eastAsia="lt-LT"/>
        </w:rPr>
      </w:pPr>
    </w:p>
    <w:p w:rsidR="00164D95" w:rsidRPr="00090B9A" w:rsidRDefault="00164D95" w:rsidP="00164D95">
      <w:pPr>
        <w:widowControl w:val="0"/>
        <w:suppressAutoHyphens/>
        <w:jc w:val="both"/>
        <w:rPr>
          <w:rFonts w:eastAsia="HG Mincho Light J"/>
          <w:szCs w:val="24"/>
          <w:lang w:eastAsia="lt-LT"/>
        </w:rPr>
      </w:pPr>
    </w:p>
    <w:p w:rsidR="00164D95" w:rsidRPr="00090B9A" w:rsidRDefault="00164D95" w:rsidP="00164D95">
      <w:pPr>
        <w:widowControl w:val="0"/>
        <w:suppressAutoHyphens/>
        <w:ind w:firstLine="567"/>
        <w:jc w:val="center"/>
        <w:rPr>
          <w:rFonts w:eastAsia="HG Mincho Light J"/>
          <w:b/>
          <w:szCs w:val="24"/>
          <w:lang w:eastAsia="lt-LT"/>
        </w:rPr>
      </w:pPr>
      <w:r w:rsidRPr="00090B9A">
        <w:rPr>
          <w:rFonts w:eastAsia="HG Mincho Light J"/>
          <w:b/>
          <w:szCs w:val="24"/>
          <w:lang w:eastAsia="lt-LT"/>
        </w:rPr>
        <w:t>III. KULTŪROS CENTRO VEIKLOS TIKSLAI IR FUNKCIJOS</w:t>
      </w:r>
    </w:p>
    <w:p w:rsidR="00164D95" w:rsidRPr="00090B9A" w:rsidRDefault="00164D95" w:rsidP="00164D95">
      <w:pPr>
        <w:widowControl w:val="0"/>
        <w:suppressAutoHyphens/>
        <w:ind w:firstLine="567"/>
        <w:jc w:val="both"/>
        <w:rPr>
          <w:rFonts w:eastAsia="HG Mincho Light J"/>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veiklos tikslai – kultūrinės, meninės, šviečiamosios (edukacinės) ir informacinės veiklos plėtojimas, neformaliojo švietimo, meninių programų kūrimas, pramoginių programų veikla, etninės kultūros, mėgėjų meno puoselėjimas, kultūros ir meno projektų inicijavimas, rengimas ir įgyvendinimas, profesionaliojo meno sklaida, vietos bendruomenės visų amžiaus grupių kultūrinių poreikių ugdymas ir tenkinimas, kūrybinės saviraiškos užtikrinimas.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įgyvendindamas šiuos tikslus, atlieka tokias funkcijas: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 xml:space="preserve">sudaro sąlygas etninės kultūros sklaidai, populiarina senąsias kultūros tradicijas, papročius, laiduoja etninės kultūros perimamumą; </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rūpinasi mėgėjų meno kolektyvų parengimu ir dalyvavimu Dainų šventėse, vietiniuose, regioniniuose, nacionaliniuose ir tarptautiniuose renginiuose;</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skatina ir ugdo meninę veiklą, telkia įvairių žanrų mėgėjų meno kolektyvus, studijas, būrelius ir sudaro sąlygas jų veiklai;</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organizuoja pramoginius, edukacinius ir kitus renginius;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organizuoja valstybinių švenčių, atmintinų datų, kalendorinių švenčių </w:t>
      </w:r>
      <w:proofErr w:type="spellStart"/>
      <w:r w:rsidRPr="00090B9A">
        <w:rPr>
          <w:rFonts w:eastAsia="HG Mincho Light J"/>
          <w:szCs w:val="24"/>
          <w:lang w:eastAsia="lt-LT"/>
        </w:rPr>
        <w:t>minėjimus</w:t>
      </w:r>
      <w:proofErr w:type="spellEnd"/>
      <w:r w:rsidRPr="00090B9A">
        <w:rPr>
          <w:rFonts w:eastAsia="HG Mincho Light J"/>
          <w:szCs w:val="24"/>
          <w:lang w:eastAsia="lt-LT"/>
        </w:rPr>
        <w:t>;</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rūpinasi vaikų ir jaunimo užimtumu, meniniu ugdymu;</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rengia ir vykdo neformaliojo vaikų ir suaugusiųjų švietimo programas;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organizuoja visų žanrų ir sričių parodas;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kuria ir įprasmina šiuolaikines modernias meno veiklos formas;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organizuoja etninę kultūrą, mėgėjų meną populiarinančius renginius, tenkina kitus bendruomenės kultūrinius poreikius;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sudaro sąlygas profesionaliojo meno sklaidai;</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dalyvauja rengiant ir įgyvendinant valstybines ir regionines kultūros plėtros programas;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rengia ir vykdo kultūros, švietimo ir meno projektus;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skleidžia informaciją visuomenei apie Kultūros centro vykdomą veiklą pasitelkiant ryšius su visuomene ir netiesioginę reklamą;</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bendradarbiauja su meno, mokslo, švietimo, kultūros, jaunimo, religinėmis, verslo ir nevyriausybinėmis organizacijomis šalyje ir už jos ribų;</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tiria, analizuoja ir įvertina bendruomenės kultūrinius poreikius, rengia ilgalaikę veiklos strategiją ir metines veiklos programas, rengia ir įgyvendina investicinius kultūros srities projektus;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lastRenderedPageBreak/>
        <w:t>sudaro sąlygas vietos bendruomenės meninei saviraiškai;</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tenkina sociokultūrinius bendruomenės poreikius;</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užtikrina Lietuvos Respublikos teisės aktų įgyvendinimą Kultūros centre ir padaliniuose, organizuoja ir kontroliuoja jų veiklą; </w:t>
      </w:r>
    </w:p>
    <w:p w:rsidR="00164D95" w:rsidRPr="00090B9A" w:rsidRDefault="00164D95" w:rsidP="00164D95">
      <w:pPr>
        <w:pStyle w:val="ListParagraph"/>
        <w:widowControl w:val="0"/>
        <w:numPr>
          <w:ilvl w:val="1"/>
          <w:numId w:val="1"/>
        </w:numPr>
        <w:suppressAutoHyphens/>
        <w:ind w:left="0" w:firstLine="567"/>
        <w:jc w:val="both"/>
        <w:rPr>
          <w:rFonts w:eastAsia="HG Mincho Light J"/>
          <w:szCs w:val="24"/>
          <w:lang w:eastAsia="lt-LT"/>
        </w:rPr>
      </w:pPr>
      <w:r w:rsidRPr="00090B9A">
        <w:rPr>
          <w:rFonts w:eastAsia="HG Mincho Light J"/>
          <w:szCs w:val="24"/>
          <w:lang w:eastAsia="lt-LT"/>
        </w:rPr>
        <w:t>atlieka kitas teisės aktuose nustatytas funkcijas.</w:t>
      </w:r>
    </w:p>
    <w:p w:rsidR="00164D95" w:rsidRPr="00090B9A" w:rsidRDefault="00164D95" w:rsidP="00164D95">
      <w:pPr>
        <w:pStyle w:val="ListParagraph"/>
        <w:widowControl w:val="0"/>
        <w:suppressAutoHyphens/>
        <w:ind w:left="567"/>
        <w:jc w:val="center"/>
        <w:rPr>
          <w:rFonts w:eastAsia="HG Mincho Light J"/>
          <w:szCs w:val="24"/>
          <w:lang w:eastAsia="lt-LT"/>
        </w:rPr>
      </w:pPr>
    </w:p>
    <w:p w:rsidR="00164D95" w:rsidRPr="00090B9A" w:rsidRDefault="00164D95" w:rsidP="00164D95">
      <w:pPr>
        <w:pStyle w:val="ListParagraph"/>
        <w:widowControl w:val="0"/>
        <w:suppressAutoHyphens/>
        <w:ind w:left="567"/>
        <w:jc w:val="center"/>
        <w:rPr>
          <w:rFonts w:eastAsia="HG Mincho Light J"/>
          <w:b/>
          <w:szCs w:val="24"/>
          <w:lang w:eastAsia="lt-LT"/>
        </w:rPr>
      </w:pPr>
      <w:r w:rsidRPr="00090B9A">
        <w:rPr>
          <w:rFonts w:eastAsia="HG Mincho Light J"/>
          <w:b/>
          <w:szCs w:val="24"/>
          <w:lang w:eastAsia="lt-LT"/>
        </w:rPr>
        <w:t>IV. KULTŪROS CENTRO TEISĖS IR PAREIGOS</w:t>
      </w:r>
    </w:p>
    <w:p w:rsidR="00164D95" w:rsidRPr="00090B9A" w:rsidRDefault="00164D95" w:rsidP="00164D95">
      <w:pPr>
        <w:pStyle w:val="ListParagraph"/>
        <w:widowControl w:val="0"/>
        <w:suppressAutoHyphens/>
        <w:ind w:left="567"/>
        <w:jc w:val="center"/>
        <w:rPr>
          <w:rFonts w:eastAsia="HG Mincho Light J"/>
          <w:b/>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szCs w:val="24"/>
        </w:rPr>
        <w:t>Kultūros centras, įgyvendindamas jam pavestus tikslus bei atlikdamas jam priskirtas funkcijas, turi teisę:</w:t>
      </w:r>
    </w:p>
    <w:p w:rsidR="00164D95" w:rsidRPr="00090B9A" w:rsidRDefault="00164D95" w:rsidP="00164D95">
      <w:pPr>
        <w:pStyle w:val="ListParagraph"/>
        <w:widowControl w:val="0"/>
        <w:numPr>
          <w:ilvl w:val="1"/>
          <w:numId w:val="1"/>
        </w:numPr>
        <w:suppressAutoHyphens/>
        <w:jc w:val="both"/>
        <w:rPr>
          <w:szCs w:val="24"/>
        </w:rPr>
      </w:pPr>
      <w:r w:rsidRPr="00090B9A">
        <w:rPr>
          <w:szCs w:val="24"/>
        </w:rPr>
        <w:t>bendradarbiauti su įstaigos veiklai įtakos turinčiais fiziniais ir juridiniais asmenimis;</w:t>
      </w:r>
    </w:p>
    <w:p w:rsidR="00164D95" w:rsidRPr="00090B9A" w:rsidRDefault="00164D95" w:rsidP="00164D95">
      <w:pPr>
        <w:pStyle w:val="ListParagraph"/>
        <w:widowControl w:val="0"/>
        <w:numPr>
          <w:ilvl w:val="1"/>
          <w:numId w:val="1"/>
        </w:numPr>
        <w:suppressAutoHyphens/>
        <w:jc w:val="both"/>
        <w:rPr>
          <w:szCs w:val="24"/>
        </w:rPr>
      </w:pPr>
      <w:r w:rsidRPr="00090B9A">
        <w:rPr>
          <w:szCs w:val="24"/>
        </w:rPr>
        <w:t>vykdyti šalies ir tarptautinius kultūros, švietimo ir meno projektus;</w:t>
      </w:r>
    </w:p>
    <w:p w:rsidR="00164D95" w:rsidRPr="00090B9A" w:rsidRDefault="00164D95" w:rsidP="00164D95">
      <w:pPr>
        <w:pStyle w:val="ListParagraph"/>
        <w:widowControl w:val="0"/>
        <w:numPr>
          <w:ilvl w:val="1"/>
          <w:numId w:val="1"/>
        </w:numPr>
        <w:suppressAutoHyphens/>
        <w:jc w:val="both"/>
        <w:rPr>
          <w:szCs w:val="24"/>
        </w:rPr>
      </w:pPr>
      <w:r w:rsidRPr="00090B9A">
        <w:rPr>
          <w:szCs w:val="24"/>
        </w:rPr>
        <w:t>stoti ir jungtis į asociacijas, dalyvauti jų veikloje;</w:t>
      </w:r>
    </w:p>
    <w:p w:rsidR="00164D95" w:rsidRPr="00090B9A" w:rsidRDefault="00164D95" w:rsidP="00164D95">
      <w:pPr>
        <w:pStyle w:val="ListParagraph"/>
        <w:widowControl w:val="0"/>
        <w:numPr>
          <w:ilvl w:val="1"/>
          <w:numId w:val="1"/>
        </w:numPr>
        <w:suppressAutoHyphens/>
        <w:jc w:val="both"/>
        <w:rPr>
          <w:szCs w:val="24"/>
        </w:rPr>
      </w:pPr>
      <w:r w:rsidRPr="00090B9A">
        <w:rPr>
          <w:szCs w:val="24"/>
        </w:rPr>
        <w:t>gauti paramą Lietuvos Respublikos labdaros ir paramos įstatymo nustatyta tvarka;</w:t>
      </w:r>
    </w:p>
    <w:p w:rsidR="00164D95" w:rsidRPr="00090B9A" w:rsidRDefault="00164D95" w:rsidP="00164D95">
      <w:pPr>
        <w:pStyle w:val="ListParagraph"/>
        <w:widowControl w:val="0"/>
        <w:numPr>
          <w:ilvl w:val="1"/>
          <w:numId w:val="1"/>
        </w:numPr>
        <w:suppressAutoHyphens/>
        <w:ind w:left="0" w:firstLine="568"/>
        <w:jc w:val="both"/>
        <w:rPr>
          <w:szCs w:val="24"/>
        </w:rPr>
      </w:pPr>
      <w:r w:rsidRPr="00090B9A">
        <w:rPr>
          <w:szCs w:val="24"/>
        </w:rPr>
        <w:t>pagal savo kompetenciją gauti iš valstybės ir savivaldybių įstaigų duomenis, kurių reikia Kultūros centro tikslams įgyvendinti ir funkcijoms vykdyti;</w:t>
      </w:r>
    </w:p>
    <w:p w:rsidR="00164D95" w:rsidRPr="00090B9A" w:rsidRDefault="00164D95" w:rsidP="00164D95">
      <w:pPr>
        <w:pStyle w:val="ListParagraph"/>
        <w:widowControl w:val="0"/>
        <w:numPr>
          <w:ilvl w:val="1"/>
          <w:numId w:val="1"/>
        </w:numPr>
        <w:suppressAutoHyphens/>
        <w:jc w:val="both"/>
        <w:rPr>
          <w:szCs w:val="24"/>
        </w:rPr>
      </w:pPr>
      <w:r w:rsidRPr="00090B9A">
        <w:rPr>
          <w:szCs w:val="24"/>
        </w:rPr>
        <w:t>naudotis kitomis teisės aktų suteiktomis teisėmis.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szCs w:val="24"/>
        </w:rPr>
        <w:t>Kultūros centro pareiga yra užtikrinti jam pavestų tikslų įgyvendinimą, priskirtų funkcijų kokybišką atlikimą.</w:t>
      </w:r>
    </w:p>
    <w:p w:rsidR="00164D95" w:rsidRPr="00090B9A" w:rsidRDefault="00164D95" w:rsidP="00164D95">
      <w:pPr>
        <w:widowControl w:val="0"/>
        <w:suppressAutoHyphens/>
        <w:jc w:val="center"/>
        <w:rPr>
          <w:rFonts w:eastAsia="HG Mincho Light J"/>
          <w:b/>
          <w:szCs w:val="24"/>
          <w:lang w:eastAsia="lt-LT"/>
        </w:rPr>
      </w:pPr>
    </w:p>
    <w:p w:rsidR="00164D95" w:rsidRPr="00090B9A" w:rsidRDefault="00164D95" w:rsidP="00164D95">
      <w:pPr>
        <w:widowControl w:val="0"/>
        <w:suppressAutoHyphens/>
        <w:jc w:val="center"/>
        <w:rPr>
          <w:rFonts w:eastAsia="HG Mincho Light J"/>
          <w:b/>
          <w:szCs w:val="24"/>
          <w:lang w:eastAsia="lt-LT"/>
        </w:rPr>
      </w:pPr>
      <w:r w:rsidRPr="00090B9A">
        <w:rPr>
          <w:rFonts w:eastAsia="HG Mincho Light J"/>
          <w:b/>
          <w:szCs w:val="24"/>
          <w:lang w:eastAsia="lt-LT"/>
        </w:rPr>
        <w:t>V. KULTŪROS CENTRO VALDYMO ORGANŲ SUDARYMO TVARKA, KOMPETENCIJA, FUNKCIJOS IR ATSAKOMYBĖ</w:t>
      </w:r>
    </w:p>
    <w:p w:rsidR="00164D95" w:rsidRPr="00090B9A" w:rsidRDefault="00164D95" w:rsidP="00164D95">
      <w:pPr>
        <w:widowControl w:val="0"/>
        <w:suppressAutoHyphens/>
        <w:jc w:val="center"/>
        <w:rPr>
          <w:rFonts w:eastAsia="HG Mincho Light J"/>
          <w:b/>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centrui</w:t>
      </w:r>
      <w:r w:rsidRPr="00090B9A">
        <w:rPr>
          <w:rFonts w:eastAsia="HG Mincho Light J"/>
          <w:szCs w:val="24"/>
          <w:shd w:val="clear" w:color="auto" w:fill="FFFFFF"/>
          <w:lang w:eastAsia="lt-LT"/>
        </w:rPr>
        <w:t xml:space="preserve"> </w:t>
      </w:r>
      <w:r w:rsidRPr="00090B9A">
        <w:rPr>
          <w:rFonts w:eastAsia="HG Mincho Light J"/>
          <w:szCs w:val="24"/>
          <w:lang w:eastAsia="lt-LT"/>
        </w:rPr>
        <w:t>vadovauja direktorius, kurį, vadovaudamasis Lietuvos Respublikos darbo kodekso numatyta tvarka, į pareigas viešo konkurso būdu priima ir atleidžia iš jų Savivaldybės meras. Savivaldybės meras vykdo ir kitas funkcijas, susijusias su darbo santykiais, Lietuvos Respublikos darbo kodekso ir kitų teisės aktų nustatyta tvarka (išskyrus atvejus, kai Savivaldybės mero pareigas laikinai eina Savivaldybės mero pavaduotojas ar kitas Savivaldybės tarybos narys).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Kultūros centro direktoriaus (toliau – direktorius) teises ir pareigas nustato Nuostatai ir direktoriaus pareigybės aprašymas. Kvalifikaciniai reikalavimai direktoriui nustatomi vadovaujantis Lietuvos Respublikos kultūros ministro įsakymu patvirtintais kvalifikaciniais reikalavimais valstybės ir savivaldybių kultūros centrų vadovams. </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Direktorius:</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rFonts w:eastAsia="HG Mincho Light J"/>
          <w:szCs w:val="24"/>
          <w:lang w:eastAsia="lt-LT"/>
        </w:rPr>
        <w:t>vadovauja Kultūros centrui ir atsako už jo veiklą;</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organizuoja Kultūros centro ir jo padalinių darbą, kad būtų įgyvendinami Kultūros centro tikslai ir atliekamos nustatytos funkcijos;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tvirtina Kultūros centro organizacinę struktūrą, struktūrinių padalinių nuostatus, darbo tvarkos taisykles, darbuotojų pareigybių aprašymus ir kitus Kultūros centro teisės aktus;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vertina Kultūros centro kultūros ir meno darbuotojų veiklą;</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garantuoja, kad pagal Lietuvos Respublikos viešojo sektoriaus atskaitomybės įstatymą teikiami ataskaitų rinkiniai ir statistinės ataskaitos būtų teisingi;</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užtikrina racionalų ir taupų lėšų ir turto naudojimą, kad Kultūros centro finansiniai įsipareigojimai neviršytų jo finansinių galimybių, veiksmingą Kultūros centro vidaus kontrolės sistemos sukūrimą, jos veikimą ir tobulinimą;</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tvirtina Kultūros centro pajamų, išlaidų ir kitas sąmatas;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teisės aktų nustatyta tvarka atstovauja Kultūros centrui teisme ar kitose valstybės ar savivaldybių institucijose, įstaigose;</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neviršydamas savo kompetencijos, leidžia įsakymus ir kitus Kultūros centro veiklą reglamentuojančius teisės aktus, privalomus visiems jo darbuotojams, ir kontroliuoja jų vykdymą;</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 xml:space="preserve">Kultūros centro vardu sudaro arba įgalioja kitus Kultūros centro darbuotojus sudaryti </w:t>
      </w:r>
      <w:r w:rsidRPr="00090B9A">
        <w:rPr>
          <w:rFonts w:eastAsia="HG Mincho Light J"/>
          <w:szCs w:val="24"/>
          <w:lang w:eastAsia="lt-LT"/>
        </w:rPr>
        <w:lastRenderedPageBreak/>
        <w:t>sutartis;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užtikrina, kad Kultūros centro ir padalinių veikloje būtų laikomasi Lietuvos Respublikos įstatymų, Nuostatų, vykdomi Lietuvos Respublikos Vyriausybės nutarimai ir kiti teisės aktai, Savivaldybės tarybos sprendimai;</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eastAsia="lt-LT"/>
        </w:rPr>
        <w:t>vykdo teisės aktų nustatyta tvarka kitas funkcijas.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Direktorius atsako:</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szCs w:val="24"/>
        </w:rPr>
        <w:t>už Kultūros centro veiklos rezultatus;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szCs w:val="24"/>
        </w:rPr>
        <w:t>už tinkamą Kultūros centro tikslų ir funkcijų įgyvendinimą, finansinę veiklą, tinkamą turto valdymą, naudojimą bei disponavimą juo;</w:t>
      </w:r>
    </w:p>
    <w:p w:rsidR="00164D95" w:rsidRPr="00090B9A" w:rsidRDefault="00164D95" w:rsidP="00164D95">
      <w:pPr>
        <w:pStyle w:val="ListParagraph"/>
        <w:widowControl w:val="0"/>
        <w:numPr>
          <w:ilvl w:val="1"/>
          <w:numId w:val="1"/>
        </w:numPr>
        <w:suppressAutoHyphens/>
        <w:jc w:val="both"/>
        <w:rPr>
          <w:rFonts w:eastAsia="HG Mincho Light J"/>
          <w:szCs w:val="24"/>
          <w:lang w:eastAsia="lt-LT"/>
        </w:rPr>
      </w:pPr>
      <w:r w:rsidRPr="00090B9A">
        <w:rPr>
          <w:szCs w:val="24"/>
        </w:rPr>
        <w:t>už savo pareigų bei kitų jo kompetencijai priskirtų funkcijų tinkamą vykdymą.</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szCs w:val="24"/>
        </w:rPr>
        <w:t>Kultūros centre veikia kolegiali patariamojo balso teisę turinti ir visuomeniniais pagrindais dirbanti Kultūros centro taryba (toliau – taryba), sudaryta iš ne mažiau kaip 3 narių.</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szCs w:val="24"/>
        </w:rPr>
        <w:t>Tarybos sudėtį ir jos darbo reglamentą tvirtina Kultūros centro direktorius. Taryba iš savo narių paprastąja balsų dauguma per pirmąjį tarybos posėdį išsirenka tarybos pirmininką, kuris organizuoja tarybos darbą, pirmininkauja tarybos posėdžiams, atsako už jos veiklą, atstovauja jai.</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szCs w:val="24"/>
        </w:rPr>
        <w:t>Taryba:</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szCs w:val="24"/>
        </w:rPr>
        <w:t>svarsto ir vertina sezonines bei perspektyvines kūrybinės veiklos programas, jų įgyvendinimo rezultatus;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szCs w:val="24"/>
        </w:rPr>
        <w:t>aptaria naujas meno programas ir teikia siūlymus Kultūros centro direktoriui dėl jų meninės kokybės ir priežiūros;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szCs w:val="24"/>
        </w:rPr>
        <w:t>ne rečiau kaip kartą per metus atsiskaito Kultūros centro direktoriui.</w:t>
      </w:r>
    </w:p>
    <w:p w:rsidR="00164D95" w:rsidRPr="00090B9A" w:rsidRDefault="00164D95" w:rsidP="00164D95">
      <w:pPr>
        <w:widowControl w:val="0"/>
        <w:suppressAutoHyphens/>
        <w:ind w:firstLine="567"/>
        <w:jc w:val="both"/>
        <w:rPr>
          <w:rFonts w:eastAsia="HG Mincho Light J"/>
          <w:szCs w:val="24"/>
          <w:lang w:eastAsia="lt-LT"/>
        </w:rPr>
      </w:pPr>
    </w:p>
    <w:p w:rsidR="00164D95" w:rsidRPr="00090B9A" w:rsidRDefault="00164D95" w:rsidP="00164D95">
      <w:pPr>
        <w:widowControl w:val="0"/>
        <w:suppressAutoHyphens/>
        <w:ind w:firstLine="567"/>
        <w:jc w:val="center"/>
        <w:rPr>
          <w:rFonts w:eastAsia="HG Mincho Light J"/>
          <w:b/>
          <w:szCs w:val="24"/>
          <w:lang w:eastAsia="lt-LT"/>
        </w:rPr>
      </w:pPr>
      <w:r w:rsidRPr="00090B9A">
        <w:rPr>
          <w:rFonts w:eastAsia="HG Mincho Light J"/>
          <w:b/>
          <w:szCs w:val="24"/>
          <w:lang w:eastAsia="lt-LT"/>
        </w:rPr>
        <w:t>VI. DARBO SANTYKIAI IR APMOKĖJIMAS</w:t>
      </w:r>
    </w:p>
    <w:p w:rsidR="00164D95" w:rsidRPr="00090B9A" w:rsidRDefault="00164D95" w:rsidP="00164D95">
      <w:pPr>
        <w:widowControl w:val="0"/>
        <w:suppressAutoHyphens/>
        <w:ind w:firstLine="567"/>
        <w:jc w:val="center"/>
        <w:rPr>
          <w:rFonts w:eastAsia="HG Mincho Light J"/>
          <w:b/>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Direktoriui pareiginę algą, priemokas ir skatinimo priemones skiria, vertina kasmetinę veiklą ir nustato veiklos užduotis Savivaldybės meras, vadovaudamasis Savivaldybės tarybos patvirtinta biudžetinių įstaigų vadovų darbo apmokėjimo sistema.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direktorius įstatymų nustatyta tvarka priima ir atleidžia Kultūros centro darbuotojus, skatina juos, tvirtina darbuotojų pareigybių sąrašą, neviršydamas Savivaldybės tarybos nustatyto didžiausio leistino pareigybių, finansuojamų iš savivaldybės biudžeto, skaičiaus, nustato darbuotojų pareiginę algą vadovaudamasis Lietuvos Respublikos valstybės ir savivaldybių įstaigų darbo apmokėjimo įstatymu.</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Kultūros centro kultūros ir meno darbuotojus, dirbančius pagal neterminuotą darbo sutartį, atestuoja I etape – Kultūros centro direktorius, II etape – Savivaldybės tarybos sudaryta Atestavimo komisija kas treji metai Lietuvos Respublikos Vyriausybės įgaliotos institucijos patvirtintų atestavimo nuostatų nustatyta tvarka. </w:t>
      </w:r>
    </w:p>
    <w:p w:rsidR="00164D95" w:rsidRPr="00090B9A" w:rsidRDefault="00164D95" w:rsidP="00164D95">
      <w:pPr>
        <w:pStyle w:val="ListParagraph"/>
        <w:widowControl w:val="0"/>
        <w:suppressAutoHyphens/>
        <w:ind w:left="786"/>
        <w:rPr>
          <w:rFonts w:eastAsia="HG Mincho Light J"/>
          <w:b/>
          <w:szCs w:val="24"/>
          <w:lang w:eastAsia="lt-LT"/>
        </w:rPr>
      </w:pPr>
    </w:p>
    <w:p w:rsidR="00164D95" w:rsidRPr="00090B9A" w:rsidRDefault="00164D95" w:rsidP="00164D95">
      <w:pPr>
        <w:pStyle w:val="ListParagraph"/>
        <w:widowControl w:val="0"/>
        <w:suppressAutoHyphens/>
        <w:ind w:left="786"/>
        <w:jc w:val="center"/>
        <w:rPr>
          <w:rFonts w:eastAsia="HG Mincho Light J"/>
          <w:b/>
          <w:szCs w:val="24"/>
          <w:lang w:eastAsia="lt-LT"/>
        </w:rPr>
      </w:pPr>
      <w:r w:rsidRPr="00090B9A">
        <w:rPr>
          <w:rFonts w:eastAsia="HG Mincho Light J"/>
          <w:b/>
          <w:szCs w:val="24"/>
          <w:lang w:eastAsia="lt-LT"/>
        </w:rPr>
        <w:t>VII. TURTAS, LĖŠŲ ŠALTINIAI, LĖŠŲ NAUDOJIMO TVARKA</w:t>
      </w:r>
    </w:p>
    <w:p w:rsidR="00164D95" w:rsidRPr="00090B9A" w:rsidRDefault="00164D95" w:rsidP="00164D95">
      <w:pPr>
        <w:pStyle w:val="ListParagraph"/>
        <w:widowControl w:val="0"/>
        <w:suppressAutoHyphens/>
        <w:ind w:left="786"/>
        <w:rPr>
          <w:rFonts w:eastAsia="HG Mincho Light J"/>
          <w:b/>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szCs w:val="24"/>
        </w:rPr>
        <w:t>Kultūros centras patikėjimo teise valdo perduotą savivaldybės turtą, naudoja ir disponuoja juo pagal įstatymus ir Panevėžio rajono savivaldybės tarybos nustatyta tvarka.</w:t>
      </w:r>
    </w:p>
    <w:p w:rsidR="00164D95" w:rsidRPr="00090B9A" w:rsidRDefault="00164D95" w:rsidP="00164D95">
      <w:pPr>
        <w:pStyle w:val="ListParagraph"/>
        <w:widowControl w:val="0"/>
        <w:numPr>
          <w:ilvl w:val="0"/>
          <w:numId w:val="1"/>
        </w:numPr>
        <w:suppressAutoHyphens/>
        <w:ind w:hanging="219"/>
        <w:jc w:val="both"/>
        <w:rPr>
          <w:rFonts w:eastAsia="HG Mincho Light J"/>
          <w:szCs w:val="24"/>
          <w:lang w:eastAsia="lt-LT"/>
        </w:rPr>
      </w:pPr>
      <w:r w:rsidRPr="00090B9A">
        <w:rPr>
          <w:szCs w:val="24"/>
          <w:lang w:val="pt-BR" w:eastAsia="lt-LT"/>
        </w:rPr>
        <w:t>Kultūros centro lėšų šaltiniai:</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val="pt-BR" w:eastAsia="lt-LT"/>
        </w:rPr>
      </w:pPr>
      <w:r w:rsidRPr="00090B9A">
        <w:rPr>
          <w:rFonts w:eastAsia="HG Mincho Light J"/>
          <w:szCs w:val="24"/>
          <w:lang w:val="pt-BR" w:eastAsia="lt-LT"/>
        </w:rPr>
        <w:t>valstybės biudžeto, savivaldybės biudžeto lėšos, tarptautinių ir užsienio fondų ir organizacijų lėšos;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szCs w:val="24"/>
        </w:rPr>
        <w:t>pajamos už teikiamas paslaugas;</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rFonts w:eastAsia="HG Mincho Light J"/>
          <w:szCs w:val="24"/>
          <w:lang w:val="pt-BR" w:eastAsia="lt-LT"/>
        </w:rPr>
        <w:t>fondų, organizacijų, kitų juridinių ir fizinių asmenų dovanotos ar kitaip teisėtais būdais perduotos lėšos, tikslinės paskirties lėšos pagal pavedimus, parama;</w:t>
      </w:r>
    </w:p>
    <w:p w:rsidR="00164D95" w:rsidRPr="00090B9A" w:rsidRDefault="00164D95" w:rsidP="00164D95">
      <w:pPr>
        <w:pStyle w:val="ListParagraph"/>
        <w:widowControl w:val="0"/>
        <w:numPr>
          <w:ilvl w:val="1"/>
          <w:numId w:val="1"/>
        </w:numPr>
        <w:suppressAutoHyphens/>
        <w:ind w:left="0" w:firstLine="568"/>
        <w:jc w:val="both"/>
        <w:rPr>
          <w:rFonts w:eastAsia="HG Mincho Light J"/>
          <w:szCs w:val="24"/>
          <w:lang w:eastAsia="lt-LT"/>
        </w:rPr>
      </w:pPr>
      <w:r w:rsidRPr="00090B9A">
        <w:rPr>
          <w:szCs w:val="24"/>
          <w:lang w:val="pt-BR" w:eastAsia="lt-LT"/>
        </w:rPr>
        <w:t>kitos teisėtai įgytos lėšos.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szCs w:val="24"/>
          <w:lang w:val="pt-BR" w:eastAsia="lt-LT"/>
        </w:rPr>
        <w:t>Lėšos naudojamos teisės aktų nustatyta tvarka.</w:t>
      </w:r>
    </w:p>
    <w:p w:rsidR="00164D95" w:rsidRPr="002D268E" w:rsidRDefault="00164D95" w:rsidP="00164D95">
      <w:pPr>
        <w:pStyle w:val="ListParagraph"/>
        <w:widowControl w:val="0"/>
        <w:suppressAutoHyphens/>
        <w:ind w:left="786"/>
        <w:jc w:val="center"/>
        <w:rPr>
          <w:szCs w:val="24"/>
          <w:lang w:eastAsia="lt-LT"/>
        </w:rPr>
      </w:pPr>
    </w:p>
    <w:p w:rsidR="00164D95" w:rsidRPr="00090B9A" w:rsidRDefault="00164D95" w:rsidP="00164D95">
      <w:pPr>
        <w:pStyle w:val="ListParagraph"/>
        <w:widowControl w:val="0"/>
        <w:suppressAutoHyphens/>
        <w:ind w:left="786"/>
        <w:jc w:val="center"/>
        <w:rPr>
          <w:rFonts w:eastAsia="HG Mincho Light J"/>
          <w:b/>
          <w:szCs w:val="24"/>
          <w:lang w:eastAsia="lt-LT"/>
        </w:rPr>
      </w:pPr>
      <w:r w:rsidRPr="00090B9A">
        <w:rPr>
          <w:rFonts w:eastAsia="HG Mincho Light J"/>
          <w:b/>
          <w:szCs w:val="24"/>
          <w:lang w:eastAsia="lt-LT"/>
        </w:rPr>
        <w:lastRenderedPageBreak/>
        <w:t>VIII. FINANSINĖS VEIKLOS KONTROLĖ</w:t>
      </w:r>
    </w:p>
    <w:p w:rsidR="00164D95" w:rsidRPr="00090B9A" w:rsidRDefault="00164D95" w:rsidP="00164D95">
      <w:pPr>
        <w:pStyle w:val="ListParagraph"/>
        <w:widowControl w:val="0"/>
        <w:suppressAutoHyphens/>
        <w:ind w:left="786"/>
        <w:rPr>
          <w:rFonts w:eastAsia="HG Mincho Light J"/>
          <w:b/>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Direktorius atsako už Kultūros centro buhalterinės apskaitos organizavimą ir tvarkymą.</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teikia finansines ir biudžeto vykdymo ataskaitas teisės aktų nustatyta tvarka.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buhalterinę apskaitą tvarko, finansinių ir biudžeto vykdymo ataskaitų rinkinius sudaro Lietuvos Respublikos viešojo sektoriaus atskaitomybės įstatymo ir kitų teisės aktų nustatyta tvarka.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finansinė veikla kontroliuojama Savininko ir kitų valstybinių institucijų Lietuvos Respublikos įstatymų, kitų teisės aktų nustatyta tvarka.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centro vidaus auditas atliekamas vadovaujantis Lietuvos Respublikos vidaus kontrolės ir vidaus audito įstatymu, kitais vidaus auditą reglamentuojančiais teisės aktais.</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vykdo vidaus finansų kontrolę teisės aktų nustatyta tvarka. Išankstinę ir einamąją kontrolę vykdo Kultūros centro vadovo paskirti darbuotojai.</w:t>
      </w:r>
    </w:p>
    <w:p w:rsidR="00164D95" w:rsidRPr="00090B9A" w:rsidRDefault="00164D95" w:rsidP="00164D95">
      <w:pPr>
        <w:pStyle w:val="ListParagraph"/>
        <w:widowControl w:val="0"/>
        <w:suppressAutoHyphens/>
        <w:ind w:left="786"/>
        <w:rPr>
          <w:rFonts w:eastAsia="HG Mincho Light J"/>
          <w:b/>
          <w:szCs w:val="24"/>
          <w:lang w:eastAsia="lt-LT"/>
        </w:rPr>
      </w:pPr>
    </w:p>
    <w:p w:rsidR="00164D95" w:rsidRPr="00090B9A" w:rsidRDefault="00164D95" w:rsidP="00164D95">
      <w:pPr>
        <w:pStyle w:val="ListParagraph"/>
        <w:widowControl w:val="0"/>
        <w:suppressAutoHyphens/>
        <w:ind w:left="786"/>
        <w:jc w:val="center"/>
        <w:rPr>
          <w:rFonts w:eastAsia="HG Mincho Light J"/>
          <w:b/>
          <w:szCs w:val="24"/>
          <w:lang w:eastAsia="lt-LT"/>
        </w:rPr>
      </w:pPr>
      <w:r w:rsidRPr="00090B9A">
        <w:rPr>
          <w:rFonts w:eastAsia="HG Mincho Light J"/>
          <w:b/>
          <w:szCs w:val="24"/>
          <w:lang w:eastAsia="lt-LT"/>
        </w:rPr>
        <w:t>IX. NUOSTATŲ KEITIMO TVARKA</w:t>
      </w:r>
    </w:p>
    <w:p w:rsidR="00164D95" w:rsidRPr="00090B9A" w:rsidRDefault="00164D95" w:rsidP="00164D95">
      <w:pPr>
        <w:pStyle w:val="ListParagraph"/>
        <w:widowControl w:val="0"/>
        <w:suppressAutoHyphens/>
        <w:ind w:left="567"/>
        <w:jc w:val="both"/>
        <w:rPr>
          <w:rFonts w:eastAsia="HG Mincho Light J"/>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Nuostatai tvirtinami, keičiami ir atšaukiami Savivaldybės tarybos sprendimu. Nuostatus pasirašo Savivaldybės tarybos įgaliotas asmuo. Pakeisti Nuostatai įsigalioja nuo jų įregistravimo Juridinių asmenų registre dienos. </w:t>
      </w:r>
    </w:p>
    <w:p w:rsidR="00164D95" w:rsidRPr="00090B9A" w:rsidRDefault="00164D95" w:rsidP="00164D95">
      <w:pPr>
        <w:pStyle w:val="ListParagraph"/>
        <w:widowControl w:val="0"/>
        <w:suppressAutoHyphens/>
        <w:ind w:left="567"/>
        <w:jc w:val="both"/>
        <w:rPr>
          <w:rFonts w:eastAsia="HG Mincho Light J"/>
          <w:b/>
          <w:szCs w:val="24"/>
          <w:lang w:eastAsia="lt-LT"/>
        </w:rPr>
      </w:pPr>
    </w:p>
    <w:p w:rsidR="00164D95" w:rsidRPr="00090B9A" w:rsidRDefault="00164D95" w:rsidP="00164D95">
      <w:pPr>
        <w:pStyle w:val="ListParagraph"/>
        <w:widowControl w:val="0"/>
        <w:suppressAutoHyphens/>
        <w:ind w:left="567"/>
        <w:jc w:val="center"/>
        <w:rPr>
          <w:rFonts w:eastAsia="HG Mincho Light J"/>
          <w:b/>
          <w:szCs w:val="24"/>
          <w:lang w:eastAsia="lt-LT"/>
        </w:rPr>
      </w:pPr>
      <w:r w:rsidRPr="00090B9A">
        <w:rPr>
          <w:rFonts w:eastAsia="HG Mincho Light J"/>
          <w:b/>
          <w:szCs w:val="24"/>
          <w:lang w:eastAsia="lt-LT"/>
        </w:rPr>
        <w:t>X. BAIGIAMOSIOS NUOSTATOS</w:t>
      </w:r>
    </w:p>
    <w:p w:rsidR="00164D95" w:rsidRPr="00090B9A" w:rsidRDefault="00164D95" w:rsidP="00164D95">
      <w:pPr>
        <w:pStyle w:val="ListParagraph"/>
        <w:widowControl w:val="0"/>
        <w:suppressAutoHyphens/>
        <w:ind w:left="567"/>
        <w:jc w:val="both"/>
        <w:rPr>
          <w:rFonts w:eastAsia="HG Mincho Light J"/>
          <w:szCs w:val="24"/>
          <w:lang w:eastAsia="lt-LT"/>
        </w:rPr>
      </w:pP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reorganizuojamas ir likviduojamas Savivaldybės tarybos sprendimu Lietuvos Respublikos teisės aktų nustatyta tvarka.</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P</w:t>
      </w:r>
      <w:r w:rsidRPr="00090B9A">
        <w:rPr>
          <w:szCs w:val="24"/>
        </w:rPr>
        <w:t xml:space="preserve">ranešimai ir informacija visuomenei apie Kultūros centro veiklą, pertvarkymą, reorganizavimą, likvidavimą bei kitus teisės aktuose numatytus atvejus skelbiami viešai Lietuvos Respublikos teisės aktų nustatytais terminais ir tvarka Kultūros centro interneto svetainėje </w:t>
      </w:r>
      <w:r w:rsidRPr="00090B9A">
        <w:rPr>
          <w:szCs w:val="24"/>
        </w:rPr>
        <w:br/>
        <w:t>www.</w:t>
      </w:r>
      <w:r w:rsidRPr="00090B9A">
        <w:rPr>
          <w:rFonts w:eastAsia="HG Mincho Light J"/>
          <w:szCs w:val="24"/>
          <w:lang w:eastAsia="lt-LT"/>
        </w:rPr>
        <w:t xml:space="preserve"> </w:t>
      </w:r>
      <w:proofErr w:type="spellStart"/>
      <w:r w:rsidRPr="00090B9A">
        <w:rPr>
          <w:rFonts w:eastAsia="HG Mincho Light J"/>
          <w:szCs w:val="24"/>
          <w:lang w:eastAsia="lt-LT"/>
        </w:rPr>
        <w:t>mieziskiukc</w:t>
      </w:r>
      <w:r w:rsidRPr="00090B9A">
        <w:rPr>
          <w:szCs w:val="24"/>
        </w:rPr>
        <w:t>.lt</w:t>
      </w:r>
      <w:proofErr w:type="spellEnd"/>
      <w:r w:rsidRPr="00090B9A">
        <w:rPr>
          <w:szCs w:val="24"/>
        </w:rPr>
        <w:t>, VĮ Registrų centro leidžiamame elektroniniame leidinyje „Juridinių asmenų vieši pranešimai“.</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 xml:space="preserve">Vieši Kultūros centro pranešimai skelbiami Kultūros centro interneto svetainėje </w:t>
      </w:r>
      <w:r w:rsidRPr="00090B9A">
        <w:rPr>
          <w:rFonts w:eastAsia="HG Mincho Light J"/>
          <w:szCs w:val="24"/>
          <w:lang w:eastAsia="lt-LT"/>
        </w:rPr>
        <w:br/>
        <w:t xml:space="preserve">www. </w:t>
      </w:r>
      <w:proofErr w:type="spellStart"/>
      <w:r w:rsidRPr="00090B9A">
        <w:rPr>
          <w:rFonts w:eastAsia="HG Mincho Light J"/>
          <w:szCs w:val="24"/>
          <w:lang w:eastAsia="lt-LT"/>
        </w:rPr>
        <w:t>mieziskiukc.lt</w:t>
      </w:r>
      <w:proofErr w:type="spellEnd"/>
      <w:r w:rsidRPr="00090B9A">
        <w:rPr>
          <w:rFonts w:eastAsia="HG Mincho Light J"/>
          <w:szCs w:val="24"/>
          <w:lang w:eastAsia="lt-LT"/>
        </w:rPr>
        <w:t>, naujienų portaluose, žiniasklaidos priemonėse.</w:t>
      </w:r>
    </w:p>
    <w:p w:rsidR="00164D95" w:rsidRPr="00090B9A" w:rsidRDefault="00164D95" w:rsidP="00164D95">
      <w:pPr>
        <w:pStyle w:val="ListParagraph"/>
        <w:widowControl w:val="0"/>
        <w:numPr>
          <w:ilvl w:val="0"/>
          <w:numId w:val="1"/>
        </w:numPr>
        <w:suppressAutoHyphens/>
        <w:ind w:left="0" w:firstLine="567"/>
        <w:jc w:val="both"/>
        <w:rPr>
          <w:rFonts w:eastAsia="HG Mincho Light J"/>
          <w:szCs w:val="24"/>
          <w:lang w:eastAsia="lt-LT"/>
        </w:rPr>
      </w:pPr>
      <w:r w:rsidRPr="00090B9A">
        <w:rPr>
          <w:rFonts w:eastAsia="HG Mincho Light J"/>
          <w:szCs w:val="24"/>
          <w:lang w:eastAsia="lt-LT"/>
        </w:rPr>
        <w:t>Kultūros centras savo veiklos kryptis, plėtotės strategiją, dalyvavimą tarptautinėse programose, kultūros ir meno darbuotojų kvalifikacijos kėlimą ir atestavimą, metinius renginių planus derina su Švietimo, kultūros ir sporto skyriumi.</w:t>
      </w:r>
    </w:p>
    <w:p w:rsidR="00164D95" w:rsidRPr="00090B9A" w:rsidRDefault="00164D95" w:rsidP="00164D95">
      <w:pPr>
        <w:widowControl w:val="0"/>
        <w:suppressAutoHyphens/>
        <w:ind w:firstLine="567"/>
        <w:rPr>
          <w:rFonts w:eastAsia="HG Mincho Light J"/>
          <w:szCs w:val="24"/>
          <w:lang w:eastAsia="lt-LT"/>
        </w:rPr>
      </w:pPr>
    </w:p>
    <w:p w:rsidR="00164D95" w:rsidRPr="00090B9A" w:rsidRDefault="00164D95" w:rsidP="00164D95"/>
    <w:p w:rsidR="00164D95" w:rsidRPr="00090B9A" w:rsidRDefault="00164D95" w:rsidP="00164D95">
      <w:r w:rsidRPr="00090B9A">
        <w:t>Kultūros centro direktorė</w:t>
      </w:r>
      <w:r w:rsidRPr="00090B9A">
        <w:tab/>
      </w:r>
      <w:r w:rsidRPr="00090B9A">
        <w:tab/>
      </w:r>
      <w:r w:rsidRPr="00090B9A">
        <w:tab/>
      </w:r>
      <w:r w:rsidRPr="00090B9A">
        <w:tab/>
      </w:r>
      <w:r w:rsidRPr="00090B9A">
        <w:tab/>
        <w:t xml:space="preserve">Birutė </w:t>
      </w:r>
      <w:proofErr w:type="spellStart"/>
      <w:r w:rsidRPr="00090B9A">
        <w:t>Titienė</w:t>
      </w:r>
      <w:proofErr w:type="spellEnd"/>
    </w:p>
    <w:p w:rsidR="00712239" w:rsidRDefault="00712239">
      <w:bookmarkStart w:id="0" w:name="_GoBack"/>
      <w:bookmarkEnd w:id="0"/>
    </w:p>
    <w:sectPr w:rsidR="0071223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G Mincho Light J">
    <w:altName w:val="Times New Roman"/>
    <w:charset w:val="00"/>
    <w:family w:val="auto"/>
    <w:pitch w:val="variable"/>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74059"/>
    <w:multiLevelType w:val="multilevel"/>
    <w:tmpl w:val="66FE77D8"/>
    <w:lvl w:ilvl="0">
      <w:start w:val="1"/>
      <w:numFmt w:val="decimal"/>
      <w:lvlText w:val="%1."/>
      <w:lvlJc w:val="left"/>
      <w:pPr>
        <w:ind w:left="786" w:hanging="360"/>
      </w:pPr>
      <w:rPr>
        <w:rFonts w:hint="default"/>
        <w:color w:val="000000"/>
        <w:sz w:val="24"/>
        <w:szCs w:val="24"/>
      </w:rPr>
    </w:lvl>
    <w:lvl w:ilvl="1">
      <w:start w:val="1"/>
      <w:numFmt w:val="decimal"/>
      <w:lvlText w:val="%1.%2."/>
      <w:lvlJc w:val="left"/>
      <w:pPr>
        <w:ind w:left="1000" w:hanging="432"/>
      </w:pPr>
      <w:rPr>
        <w:rFonts w:hint="default"/>
        <w:color w:val="auto"/>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95"/>
    <w:rsid w:val="00164D95"/>
    <w:rsid w:val="00712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5BA4-381E-48F8-B42A-4B73BACF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9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4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9318</Words>
  <Characters>5312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dc:creator>
  <cp:keywords/>
  <dc:description/>
  <cp:lastModifiedBy>Giedrius</cp:lastModifiedBy>
  <cp:revision>1</cp:revision>
  <dcterms:created xsi:type="dcterms:W3CDTF">2018-06-26T12:53:00Z</dcterms:created>
  <dcterms:modified xsi:type="dcterms:W3CDTF">2018-06-26T12:53:00Z</dcterms:modified>
</cp:coreProperties>
</file>